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7" w:rsidRPr="00A7200B" w:rsidRDefault="00833FE7" w:rsidP="00A7200B">
      <w:pPr>
        <w:jc w:val="center"/>
        <w:rPr>
          <w:b/>
          <w:lang w:val="ru-RU"/>
        </w:rPr>
      </w:pPr>
      <w:r>
        <w:rPr>
          <w:b/>
        </w:rPr>
        <w:t>X</w:t>
      </w:r>
      <w:r w:rsidR="00FE7D93">
        <w:rPr>
          <w:b/>
        </w:rPr>
        <w:t>II</w:t>
      </w:r>
      <w:r w:rsidRPr="00B31CEB">
        <w:rPr>
          <w:b/>
          <w:lang w:val="ru-RU"/>
        </w:rPr>
        <w:t xml:space="preserve"> </w:t>
      </w:r>
      <w:r>
        <w:rPr>
          <w:b/>
          <w:lang w:val="ru-RU"/>
        </w:rPr>
        <w:t>межрегиональная специализированная выставка</w:t>
      </w:r>
    </w:p>
    <w:p w:rsidR="00833FE7" w:rsidRDefault="00833FE7" w:rsidP="00A7200B">
      <w:pPr>
        <w:jc w:val="center"/>
        <w:rPr>
          <w:b/>
          <w:lang w:val="ru-RU"/>
        </w:rPr>
      </w:pPr>
      <w:r>
        <w:rPr>
          <w:b/>
          <w:lang w:val="ru-RU"/>
        </w:rPr>
        <w:t xml:space="preserve"> «Энергосбережение и электротехника. </w:t>
      </w:r>
      <w:proofErr w:type="spellStart"/>
      <w:r>
        <w:rPr>
          <w:b/>
          <w:lang w:val="ru-RU"/>
        </w:rPr>
        <w:t>Жилищно</w:t>
      </w:r>
      <w:proofErr w:type="spellEnd"/>
      <w:r>
        <w:rPr>
          <w:b/>
          <w:lang w:val="ru-RU"/>
        </w:rPr>
        <w:t xml:space="preserve"> – коммунальное хозяйство».</w:t>
      </w:r>
    </w:p>
    <w:p w:rsidR="00833FE7" w:rsidRDefault="00833FE7" w:rsidP="00A7200B">
      <w:pPr>
        <w:jc w:val="right"/>
        <w:rPr>
          <w:lang w:val="ru-RU"/>
        </w:rPr>
      </w:pPr>
    </w:p>
    <w:p w:rsidR="00833FE7" w:rsidRDefault="00833FE7" w:rsidP="00A7200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ПОЛОЖЕНИЕ</w:t>
      </w:r>
    </w:p>
    <w:p w:rsidR="00833FE7" w:rsidRDefault="00833FE7" w:rsidP="00A7200B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проведении конкурса «Медаль выставки».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jc w:val="right"/>
        <w:rPr>
          <w:b/>
          <w:lang w:val="ru-RU"/>
        </w:rPr>
      </w:pPr>
      <w:r>
        <w:rPr>
          <w:b/>
          <w:lang w:val="ru-RU"/>
        </w:rPr>
        <w:t xml:space="preserve">Россия,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>. Белгород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rPr>
          <w:b/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1. ОБЩИЕ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1.1. Конкурс проводится среди участников в рамках </w:t>
      </w:r>
      <w:r>
        <w:t>XI</w:t>
      </w:r>
      <w:r w:rsidR="00FE7D93">
        <w:t>I</w:t>
      </w:r>
      <w:r w:rsidRPr="00277DEF">
        <w:rPr>
          <w:lang w:val="ru-RU"/>
        </w:rPr>
        <w:t xml:space="preserve"> </w:t>
      </w:r>
      <w:r>
        <w:rPr>
          <w:lang w:val="ru-RU"/>
        </w:rPr>
        <w:t xml:space="preserve">межрегиональной специализированной выставки «Энергосбережение и электротехника.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коммунальное хозяйство». Каждый участник Конкурса в обязательном порядке должен являться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1.2. Срок проведения конкурса – 1</w:t>
      </w:r>
      <w:r w:rsidR="00FE7D93" w:rsidRPr="00FE7D93">
        <w:rPr>
          <w:lang w:val="ru-RU"/>
        </w:rPr>
        <w:t>1</w:t>
      </w:r>
      <w:r>
        <w:rPr>
          <w:lang w:val="ru-RU"/>
        </w:rPr>
        <w:t xml:space="preserve"> -</w:t>
      </w:r>
      <w:r w:rsidRPr="009E157F">
        <w:rPr>
          <w:lang w:val="ru-RU"/>
        </w:rPr>
        <w:t xml:space="preserve"> </w:t>
      </w:r>
      <w:r>
        <w:rPr>
          <w:lang w:val="ru-RU"/>
        </w:rPr>
        <w:t>1</w:t>
      </w:r>
      <w:r w:rsidR="00FE7D93" w:rsidRPr="00FE7D93">
        <w:rPr>
          <w:lang w:val="ru-RU"/>
        </w:rPr>
        <w:t>3</w:t>
      </w:r>
      <w:r>
        <w:rPr>
          <w:lang w:val="ru-RU"/>
        </w:rPr>
        <w:t xml:space="preserve"> марта 201</w:t>
      </w:r>
      <w:r w:rsidR="00FE7D93" w:rsidRPr="00FE7D93">
        <w:rPr>
          <w:lang w:val="ru-RU"/>
        </w:rPr>
        <w:t>5</w:t>
      </w:r>
      <w:r w:rsidRPr="002F63F3">
        <w:rPr>
          <w:lang w:val="ru-RU"/>
        </w:rPr>
        <w:t xml:space="preserve"> </w:t>
      </w:r>
      <w:r>
        <w:rPr>
          <w:lang w:val="ru-RU"/>
        </w:rPr>
        <w:t>г.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1.3. Организаторами конкурса выступают:</w:t>
      </w:r>
    </w:p>
    <w:p w:rsidR="00833FE7" w:rsidRDefault="00833FE7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- Департамент строительства, транспорта и ЖКХ Белгородской области;</w:t>
      </w:r>
    </w:p>
    <w:p w:rsidR="00833FE7" w:rsidRDefault="00833FE7" w:rsidP="00A7200B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- Белгородская торгово-промышленная палата.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 Основные цели конкурса: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1.4.1. Демонстрация новых видов конкурентоспособной продукции, научно-технических разработок, технологий и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>оизводства;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1.4.2. Создание благоприятных условий для продвижения на региональный рынок: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- энергосберегающих технологий, оборудования и материалов в области строительства.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- новых технологий, оборудования и материалов в сфере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1.4.3. Содействие производственной интеграции, реализации совместных проектов.</w:t>
      </w:r>
    </w:p>
    <w:p w:rsidR="00833FE7" w:rsidRDefault="00833FE7" w:rsidP="00A7200B">
      <w:pPr>
        <w:ind w:left="360" w:hanging="360"/>
        <w:rPr>
          <w:b/>
          <w:lang w:val="ru-RU"/>
        </w:rPr>
      </w:pPr>
      <w:r>
        <w:rPr>
          <w:lang w:val="ru-RU"/>
        </w:rPr>
        <w:t xml:space="preserve">1.5. </w:t>
      </w:r>
      <w:r>
        <w:rPr>
          <w:b/>
          <w:lang w:val="ru-RU"/>
        </w:rPr>
        <w:t>Конкурс «Медаль выставки «Энергосбережение и электротехника. ЖКХ - 201</w:t>
      </w:r>
      <w:r w:rsidR="00FE7D93">
        <w:rPr>
          <w:b/>
        </w:rPr>
        <w:t>5</w:t>
      </w:r>
      <w:r>
        <w:rPr>
          <w:b/>
          <w:lang w:val="ru-RU"/>
        </w:rPr>
        <w:t xml:space="preserve">» проводится по следующим номинациям: 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>- и ресурсосберегающие технологии, оборудование, материалы.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>2. Электротехническое и светотехническое оборудование и материалы.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 xml:space="preserve">3. Современные технологии, оборудование, материалы в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коммунальном хозяйстве.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>4. Лучшая экспозиция.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1.6. К участию в конкурсе допускаются предприятия и организации, которые своевременно предоставят заявки в Конкурсную комиссию. Конкурс состоится при условии, что в каждой из номинаций принимают участие не менее трех предприятий. В случае некорректного определения номинации участником конкурса Оргкомитет вправе изменить заявленную номинацию.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1.7. По итогам проведения Конкурса Оргкомитет выставки размещает информацию о проведении конкурса и его победителях на сайте «</w:t>
      </w:r>
      <w:proofErr w:type="spellStart"/>
      <w:r>
        <w:rPr>
          <w:lang w:val="ru-RU"/>
        </w:rPr>
        <w:t>Белэкспоцентра</w:t>
      </w:r>
      <w:proofErr w:type="spellEnd"/>
      <w:r>
        <w:rPr>
          <w:lang w:val="ru-RU"/>
        </w:rPr>
        <w:t xml:space="preserve">», на сайте и СМИ  </w:t>
      </w:r>
      <w:proofErr w:type="spellStart"/>
      <w:r>
        <w:rPr>
          <w:lang w:val="ru-RU"/>
        </w:rPr>
        <w:t>БелТПП</w:t>
      </w:r>
      <w:proofErr w:type="spellEnd"/>
      <w:r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2. УСЛОВИЯ УЧАСТИЯ В КОНКУРСЕ.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2.1. На конкурс представляются технологии, проекты, оборудование и материалы  для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2.2. Обязательным условием участия в конкурсе является своевременная подача заполненной заявки. Каждая заявка на конкурс должна содержать: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рекламную информацию (фотографии, проспекты или буклеты, содержащие краткие сведения о предприятии и номенклатуре выпускаемой продукции);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копии следующих документов (в зависимости от вида продукции):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сертификат соответствия;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свидетельство о регистрации предприятия;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лицензия на право занятия определенной деятельностью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отзывы специалистов.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Возможно приложение и других документов, подтверждающих высокую эффективность продукции. Документация, выполненная на языках, отличных от русского, должна в обязательном порядке иметь перевод. Оргкомитет конкурса не обязан принимать к </w:t>
      </w:r>
      <w:r>
        <w:rPr>
          <w:lang w:val="ru-RU"/>
        </w:rPr>
        <w:lastRenderedPageBreak/>
        <w:t>рассмотрению заявки, оформленные не по правилам. Вся представленная на конкурс документация должна быть полной комплектности в соответствии с требованиями данного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2.3. Участник Конкурса несет полную ответственность за представленную к рассмотрению документацию, все возможные иски от предприятий и физических лиц к Оргкомитету конкурса участник обязуется разрешать от своего имени и за свой счет. В случае предъявления требований и претензий от предприятий и физических лиц к Оргкомитету конкурса, в том числе правообладателей авторских и смежных прав на представленную документацию, Оргкомитет решает вопрос в пользу предприятия – производителя (разработчика) продукции при </w:t>
      </w:r>
      <w:proofErr w:type="gramStart"/>
      <w:r>
        <w:rPr>
          <w:lang w:val="ru-RU"/>
        </w:rPr>
        <w:t>условии</w:t>
      </w:r>
      <w:proofErr w:type="gramEnd"/>
      <w:r>
        <w:rPr>
          <w:lang w:val="ru-RU"/>
        </w:rPr>
        <w:t xml:space="preserve"> если последний является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2.4. Стоимость участия в конкурсе составляет 1500 рублей. Оплата производится предварительным банковским перечислением согласно счету. Документация считается принятой к рассмотрению для участия в конкурсе только при наличии документа об оплате.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 ПОРЯДОК РАБОТЫ КОНКУРСНОЙ КОМИССИИ.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3.1.Конкурсная комиссия, оценивающая продукцию, состоит из специалистов соответствующих подразделений администрации области; специалистов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ЖКХ, высококвалифицированных преподавателей профильных ВУЗов.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3.2. Конкурсная комиссия: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принимает от предприятий и организаций заявки и соответствующую документацию согласно требованиям, установленным данным Положением;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осуществляет оценку качества представленных образцов продукции в соответствии с требованиями, действующими в данных отраслях промышленности, нормативно-технической документацией и настоящего Положения;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определяет победителей конкурса для награждения их медалями выставок.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3.3. Конкурсная комиссия для оценки представленной продукции руководствуется  следующими критериями: экономическая эффективность, актуальность и новизна представленной продукции, объемы продаж.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3.4. Решение Конкурсной комиссии после утверждения победителей конкурса пересмотру не подлежит.</w:t>
      </w:r>
    </w:p>
    <w:p w:rsidR="00833FE7" w:rsidRDefault="00833FE7" w:rsidP="00A7200B">
      <w:pPr>
        <w:tabs>
          <w:tab w:val="left" w:pos="252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 НАГРАДЫ КОНКУРСА.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4.1. Для награждения победителей конкурса в каждой из вышеперечисленных номинаций учреждены следующие награды: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«золотая медаль»;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«серебряная медаль».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4.2. Награждение победителей конкурса состоится </w:t>
      </w:r>
      <w:r w:rsidR="00FE7D93" w:rsidRPr="00FE7D93">
        <w:rPr>
          <w:lang w:val="ru-RU"/>
        </w:rPr>
        <w:t>13</w:t>
      </w:r>
      <w:r>
        <w:rPr>
          <w:lang w:val="ru-RU"/>
        </w:rPr>
        <w:t xml:space="preserve"> марта 201</w:t>
      </w:r>
      <w:r w:rsidR="00FE7D93" w:rsidRPr="00FE7D93">
        <w:rPr>
          <w:lang w:val="ru-RU"/>
        </w:rPr>
        <w:t>5</w:t>
      </w:r>
      <w:r>
        <w:rPr>
          <w:lang w:val="ru-RU"/>
        </w:rPr>
        <w:t xml:space="preserve"> г. на торжественной церемонии, проходящей в рамках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4.3. На торжественную церемонию награждения победителей конкурса приглашаются гости, участники выставки и представители средств массовой информации.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833FE7" w:rsidRDefault="00833FE7" w:rsidP="00A7200B">
      <w:pPr>
        <w:pStyle w:val="a3"/>
        <w:jc w:val="both"/>
        <w:rPr>
          <w:lang w:val="ru-RU"/>
        </w:rPr>
      </w:pPr>
      <w:r>
        <w:rPr>
          <w:lang w:val="ru-RU"/>
        </w:rPr>
        <w:t xml:space="preserve">Обязательным условием для участия в Конкурсе является наличие на заявке подписи руководителя и печати предприятия. Заявку необходимо отправить Организатору выставки до </w:t>
      </w:r>
      <w:r w:rsidR="00FE7D93" w:rsidRPr="00FE7D93">
        <w:rPr>
          <w:lang w:val="ru-RU"/>
        </w:rPr>
        <w:t>2</w:t>
      </w:r>
      <w:r>
        <w:rPr>
          <w:lang w:val="ru-RU"/>
        </w:rPr>
        <w:t xml:space="preserve"> марта 201</w:t>
      </w:r>
      <w:r w:rsidR="00FE7D93" w:rsidRPr="00FE7D93">
        <w:rPr>
          <w:lang w:val="ru-RU"/>
        </w:rPr>
        <w:t>5</w:t>
      </w:r>
      <w:r>
        <w:rPr>
          <w:lang w:val="ru-RU"/>
        </w:rPr>
        <w:t xml:space="preserve"> г. по факсу или электронной почте. Сопровождающие документы подаются на стенд Оргкомитета выставки - 1</w:t>
      </w:r>
      <w:r w:rsidR="00FE7D93" w:rsidRPr="00FE7D93">
        <w:rPr>
          <w:lang w:val="ru-RU"/>
        </w:rPr>
        <w:t>0</w:t>
      </w:r>
      <w:r>
        <w:rPr>
          <w:lang w:val="ru-RU"/>
        </w:rPr>
        <w:t xml:space="preserve"> марта (с 8-00 до 19-00), 12 марта до 10-00 часов. 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Место проведения Конкурса: г. Белгород, ул. Победы 147</w:t>
      </w:r>
      <w:proofErr w:type="gramStart"/>
      <w:r>
        <w:rPr>
          <w:b/>
          <w:lang w:val="ru-RU"/>
        </w:rPr>
        <w:t xml:space="preserve"> А</w:t>
      </w:r>
      <w:proofErr w:type="gramEnd"/>
      <w:r>
        <w:rPr>
          <w:b/>
          <w:lang w:val="ru-RU"/>
        </w:rPr>
        <w:t xml:space="preserve">, 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выставочно-конгрессный</w:t>
      </w:r>
      <w:proofErr w:type="spellEnd"/>
      <w:r>
        <w:rPr>
          <w:b/>
          <w:lang w:val="ru-RU"/>
        </w:rPr>
        <w:t xml:space="preserve"> комплекс  «</w:t>
      </w:r>
      <w:proofErr w:type="spellStart"/>
      <w:r>
        <w:rPr>
          <w:b/>
          <w:lang w:val="ru-RU"/>
        </w:rPr>
        <w:t>Белэкспоцентр</w:t>
      </w:r>
      <w:proofErr w:type="spellEnd"/>
      <w:r>
        <w:rPr>
          <w:b/>
          <w:lang w:val="ru-RU"/>
        </w:rPr>
        <w:t>».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Дополнительную информацию можно получить по телефонам: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тел/факс (4722) 58-29-40, 58-29-65, </w:t>
      </w:r>
      <w:r>
        <w:rPr>
          <w:b/>
        </w:rPr>
        <w:t>78-36-40</w:t>
      </w:r>
      <w:r>
        <w:rPr>
          <w:b/>
          <w:lang w:val="ru-RU"/>
        </w:rPr>
        <w:t>, 58-29-41.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E-mail</w:t>
      </w:r>
      <w:proofErr w:type="spellEnd"/>
      <w:r>
        <w:rPr>
          <w:b/>
          <w:lang w:val="ru-RU"/>
        </w:rPr>
        <w:t xml:space="preserve">: </w:t>
      </w:r>
      <w:hyperlink r:id="rId5" w:history="1">
        <w:r>
          <w:rPr>
            <w:rStyle w:val="a5"/>
            <w:b/>
            <w:color w:val="auto"/>
            <w:u w:val="none"/>
            <w:lang w:val="ru-RU"/>
          </w:rPr>
          <w:t>belexpo@mail.ru</w:t>
        </w:r>
      </w:hyperlink>
      <w:r>
        <w:rPr>
          <w:b/>
          <w:lang w:val="ru-RU"/>
        </w:rPr>
        <w:t xml:space="preserve">                               </w:t>
      </w:r>
      <w:hyperlink r:id="rId6" w:history="1">
        <w:r>
          <w:rPr>
            <w:rStyle w:val="a5"/>
            <w:b/>
            <w:color w:val="auto"/>
            <w:u w:val="none"/>
            <w:lang w:val="ru-RU"/>
          </w:rPr>
          <w:t>www.belexpocentr.ru</w:t>
        </w:r>
      </w:hyperlink>
    </w:p>
    <w:p w:rsidR="00833FE7" w:rsidRDefault="00833FE7"/>
    <w:sectPr w:rsidR="00833FE7" w:rsidSect="003B7B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78"/>
    <w:multiLevelType w:val="hybridMultilevel"/>
    <w:tmpl w:val="FFF0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414B2"/>
    <w:multiLevelType w:val="hybridMultilevel"/>
    <w:tmpl w:val="3F08A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917"/>
    <w:multiLevelType w:val="hybridMultilevel"/>
    <w:tmpl w:val="603E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0B"/>
    <w:rsid w:val="000236D1"/>
    <w:rsid w:val="00224EFC"/>
    <w:rsid w:val="00277DEF"/>
    <w:rsid w:val="002F63F3"/>
    <w:rsid w:val="003B7BA3"/>
    <w:rsid w:val="00422364"/>
    <w:rsid w:val="00517331"/>
    <w:rsid w:val="00734275"/>
    <w:rsid w:val="00833FE7"/>
    <w:rsid w:val="00984B3A"/>
    <w:rsid w:val="009E157F"/>
    <w:rsid w:val="00A7200B"/>
    <w:rsid w:val="00B31CEB"/>
    <w:rsid w:val="00B8327F"/>
    <w:rsid w:val="00C73810"/>
    <w:rsid w:val="00E42926"/>
    <w:rsid w:val="00E92A45"/>
    <w:rsid w:val="00F219F5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2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200B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rsid w:val="00A720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xpocentr.ru/" TargetMode="External"/><Relationship Id="rId5" Type="http://schemas.openxmlformats.org/officeDocument/2006/relationships/hyperlink" Target="mailto:belex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938</Words>
  <Characters>5350</Characters>
  <Application>Microsoft Office Word</Application>
  <DocSecurity>0</DocSecurity>
  <Lines>44</Lines>
  <Paragraphs>12</Paragraphs>
  <ScaleCrop>false</ScaleCrop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10</cp:revision>
  <dcterms:created xsi:type="dcterms:W3CDTF">2011-10-21T12:02:00Z</dcterms:created>
  <dcterms:modified xsi:type="dcterms:W3CDTF">2014-11-06T13:11:00Z</dcterms:modified>
</cp:coreProperties>
</file>